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A250B" w:rsidRDefault="00E269D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FACULTY OF MEDICINE </w:t>
      </w:r>
    </w:p>
    <w:p w:rsidR="006A250B" w:rsidRDefault="00E269DB" w:rsidP="00C24A00">
      <w:pPr>
        <w:pStyle w:val="KonuBal"/>
        <w:spacing w:line="240" w:lineRule="auto"/>
        <w:ind w:left="0" w:hanging="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INTERNSHIP SCHEDULE</w:t>
      </w:r>
    </w:p>
    <w:p w:rsidR="006A250B" w:rsidRDefault="006A250B" w:rsidP="00C24A00">
      <w:pPr>
        <w:spacing w:line="240" w:lineRule="auto"/>
        <w:ind w:left="0" w:hanging="2"/>
        <w:jc w:val="center"/>
        <w:rPr>
          <w:sz w:val="22"/>
          <w:szCs w:val="22"/>
        </w:rPr>
      </w:pPr>
    </w:p>
    <w:p w:rsidR="006A250B" w:rsidRDefault="006A250B" w:rsidP="00C24A00">
      <w:pPr>
        <w:spacing w:line="240" w:lineRule="auto"/>
        <w:ind w:left="0" w:hanging="2"/>
        <w:jc w:val="center"/>
        <w:rPr>
          <w:sz w:val="22"/>
          <w:szCs w:val="22"/>
        </w:rPr>
      </w:pPr>
    </w:p>
    <w:tbl>
      <w:tblPr>
        <w:tblStyle w:val="a"/>
        <w:tblW w:w="9252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736"/>
        <w:gridCol w:w="2748"/>
        <w:gridCol w:w="1956"/>
      </w:tblGrid>
      <w:tr w:rsidR="006A250B">
        <w:trPr>
          <w:trHeight w:val="21"/>
        </w:trPr>
        <w:tc>
          <w:tcPr>
            <w:tcW w:w="72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PUBLIC HEALTH </w:t>
            </w: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TIP561</w:t>
            </w:r>
          </w:p>
        </w:tc>
      </w:tr>
      <w:tr w:rsidR="006A250B">
        <w:trPr>
          <w:trHeight w:val="21"/>
        </w:trPr>
        <w:tc>
          <w:tcPr>
            <w:tcW w:w="1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ECTS: 3 </w:t>
            </w:r>
          </w:p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CREDIT: 32</w:t>
            </w:r>
          </w:p>
        </w:tc>
        <w:tc>
          <w:tcPr>
            <w:tcW w:w="2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5.Year</w:t>
            </w:r>
          </w:p>
        </w:tc>
        <w:tc>
          <w:tcPr>
            <w:tcW w:w="2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Undergraduate</w:t>
            </w:r>
            <w:proofErr w:type="spellEnd"/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Compulsory</w:t>
            </w:r>
            <w:proofErr w:type="spellEnd"/>
          </w:p>
        </w:tc>
      </w:tr>
      <w:tr w:rsidR="006A250B">
        <w:trPr>
          <w:trHeight w:val="21"/>
        </w:trPr>
        <w:tc>
          <w:tcPr>
            <w:tcW w:w="1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weeks</w:t>
            </w:r>
            <w:proofErr w:type="spellEnd"/>
          </w:p>
        </w:tc>
        <w:tc>
          <w:tcPr>
            <w:tcW w:w="54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Lecture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Practice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47</w:t>
            </w:r>
            <w:r>
              <w:rPr>
                <w:rFonts w:eastAsia="Times New Roman"/>
                <w:color w:val="000000"/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9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Turkish</w:t>
            </w:r>
            <w:proofErr w:type="spellEnd"/>
          </w:p>
        </w:tc>
      </w:tr>
      <w:tr w:rsidR="006A250B">
        <w:trPr>
          <w:trHeight w:val="21"/>
        </w:trPr>
        <w:tc>
          <w:tcPr>
            <w:tcW w:w="9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6A250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6A250B" w:rsidRDefault="00E269DB" w:rsidP="00C24A00">
            <w:pP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  <w:p w:rsidR="006A250B" w:rsidRDefault="006A250B" w:rsidP="00C24A00">
            <w:pP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</w:p>
          <w:p w:rsidR="006A250B" w:rsidRDefault="00E269DB" w:rsidP="00C24A00">
            <w:pP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 Dr. Seniha Bilge HAPCIOĞLU</w:t>
            </w:r>
          </w:p>
          <w:p w:rsidR="006A250B" w:rsidRDefault="006A250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6A250B">
        <w:trPr>
          <w:trHeight w:val="21"/>
        </w:trPr>
        <w:tc>
          <w:tcPr>
            <w:tcW w:w="9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</w:t>
            </w:r>
          </w:p>
          <w:p w:rsidR="006A250B" w:rsidRDefault="00E269DB" w:rsidP="00C24A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ELECTRONIC E-MAIL ADDRESS</w:t>
            </w:r>
          </w:p>
          <w:p w:rsidR="006A250B" w:rsidRDefault="006A250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hyperlink r:id="rId8">
              <w:r>
                <w:rPr>
                  <w:color w:val="0000FF"/>
                  <w:sz w:val="22"/>
                  <w:szCs w:val="22"/>
                  <w:u w:val="single"/>
                </w:rPr>
                <w:t>senihabilge.hapcioglu@yeniyuzyil.edu.tr</w:t>
              </w:r>
            </w:hyperlink>
          </w:p>
          <w:p w:rsidR="006A250B" w:rsidRDefault="006A250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A250B">
        <w:trPr>
          <w:trHeight w:val="378"/>
        </w:trPr>
        <w:tc>
          <w:tcPr>
            <w:tcW w:w="9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250B" w:rsidRDefault="00E269DB" w:rsidP="00C24A00">
            <w:pP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</w:p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Monday-Wednesday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15.00-17.00</w:t>
            </w:r>
          </w:p>
        </w:tc>
      </w:tr>
    </w:tbl>
    <w:p w:rsidR="006A250B" w:rsidRDefault="00E269DB" w:rsidP="00C24A00">
      <w:pPr>
        <w:spacing w:before="280" w:after="280"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Objectives</w:t>
      </w:r>
      <w:proofErr w:type="spellEnd"/>
      <w:r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program, it is </w:t>
      </w:r>
      <w:proofErr w:type="spellStart"/>
      <w:r>
        <w:rPr>
          <w:sz w:val="22"/>
          <w:szCs w:val="22"/>
        </w:rPr>
        <w:t>aimed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management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epidemiology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demography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geography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occupational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etc</w:t>
      </w:r>
      <w:proofErr w:type="spellEnd"/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</w:t>
      </w:r>
      <w:proofErr w:type="spellEnd"/>
      <w:r>
        <w:rPr>
          <w:sz w:val="22"/>
          <w:szCs w:val="22"/>
        </w:rPr>
        <w:t xml:space="preserve"> in a </w:t>
      </w:r>
      <w:proofErr w:type="spellStart"/>
      <w:r>
        <w:rPr>
          <w:sz w:val="22"/>
          <w:szCs w:val="22"/>
        </w:rPr>
        <w:t>scientific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research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planned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field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step in </w:t>
      </w:r>
      <w:proofErr w:type="spellStart"/>
      <w:r>
        <w:rPr>
          <w:sz w:val="22"/>
          <w:szCs w:val="22"/>
        </w:rPr>
        <w:t>knowing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responsibilities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as a </w:t>
      </w:r>
      <w:proofErr w:type="spellStart"/>
      <w:r>
        <w:rPr>
          <w:sz w:val="22"/>
          <w:szCs w:val="22"/>
        </w:rPr>
        <w:t>physician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Turkey's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world's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necessary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scientific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meetings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order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give</w:t>
      </w:r>
      <w:proofErr w:type="spellEnd"/>
      <w:r>
        <w:rPr>
          <w:sz w:val="22"/>
          <w:szCs w:val="22"/>
        </w:rPr>
        <w:t xml:space="preserve"> an </w:t>
      </w:r>
      <w:proofErr w:type="spellStart"/>
      <w:r>
        <w:rPr>
          <w:sz w:val="22"/>
          <w:szCs w:val="22"/>
        </w:rPr>
        <w:t>opinion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issues</w:t>
      </w:r>
      <w:proofErr w:type="spellEnd"/>
      <w:r>
        <w:rPr>
          <w:sz w:val="22"/>
          <w:szCs w:val="22"/>
        </w:rPr>
        <w:t>.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Learning </w:t>
      </w:r>
      <w:proofErr w:type="spellStart"/>
      <w:r>
        <w:rPr>
          <w:b/>
          <w:sz w:val="22"/>
          <w:szCs w:val="22"/>
        </w:rPr>
        <w:t>Outcomes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Sub-Skills</w:t>
      </w:r>
      <w:proofErr w:type="spellEnd"/>
      <w:r>
        <w:rPr>
          <w:b/>
          <w:sz w:val="22"/>
          <w:szCs w:val="22"/>
        </w:rPr>
        <w:t xml:space="preserve">: 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Epidemiological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research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should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calculate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obtained</w:t>
      </w:r>
      <w:proofErr w:type="spellEnd"/>
      <w:r>
        <w:rPr>
          <w:sz w:val="22"/>
          <w:szCs w:val="22"/>
        </w:rPr>
        <w:t xml:space="preserve"> as a </w:t>
      </w:r>
      <w:proofErr w:type="spellStart"/>
      <w:r>
        <w:rPr>
          <w:sz w:val="22"/>
          <w:szCs w:val="22"/>
        </w:rPr>
        <w:t>result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studies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applications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stages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writing</w:t>
      </w:r>
      <w:proofErr w:type="spellEnd"/>
      <w:r>
        <w:rPr>
          <w:sz w:val="22"/>
          <w:szCs w:val="22"/>
        </w:rPr>
        <w:t xml:space="preserve"> of a </w:t>
      </w:r>
      <w:proofErr w:type="spellStart"/>
      <w:r>
        <w:rPr>
          <w:sz w:val="22"/>
          <w:szCs w:val="22"/>
        </w:rPr>
        <w:t>scientific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research</w:t>
      </w:r>
      <w:proofErr w:type="spellEnd"/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scientific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article</w:t>
      </w:r>
      <w:proofErr w:type="spellEnd"/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express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opinion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issues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Management,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features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issues</w:t>
      </w:r>
      <w:proofErr w:type="spellEnd"/>
      <w:r>
        <w:rPr>
          <w:sz w:val="22"/>
          <w:szCs w:val="22"/>
        </w:rPr>
        <w:t xml:space="preserve"> in a </w:t>
      </w:r>
      <w:proofErr w:type="spellStart"/>
      <w:r>
        <w:rPr>
          <w:sz w:val="22"/>
          <w:szCs w:val="22"/>
        </w:rPr>
        <w:t>community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gained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applying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primary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care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Gaining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skills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screening</w:t>
      </w:r>
      <w:proofErr w:type="spellEnd"/>
      <w:r>
        <w:rPr>
          <w:sz w:val="22"/>
          <w:szCs w:val="22"/>
        </w:rPr>
        <w:t xml:space="preserve"> in a </w:t>
      </w:r>
      <w:proofErr w:type="spellStart"/>
      <w:r>
        <w:rPr>
          <w:sz w:val="22"/>
          <w:szCs w:val="22"/>
        </w:rPr>
        <w:t>workplace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school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.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gramStart"/>
      <w:r>
        <w:rPr>
          <w:sz w:val="22"/>
          <w:szCs w:val="22"/>
        </w:rPr>
        <w:t>done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workplaces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violation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regulation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ability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region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event</w:t>
      </w:r>
      <w:proofErr w:type="spellEnd"/>
      <w:r>
        <w:rPr>
          <w:sz w:val="22"/>
          <w:szCs w:val="22"/>
        </w:rPr>
        <w:t xml:space="preserve"> of a </w:t>
      </w:r>
      <w:proofErr w:type="spellStart"/>
      <w:r>
        <w:rPr>
          <w:sz w:val="22"/>
          <w:szCs w:val="22"/>
        </w:rPr>
        <w:t>disaster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Having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disinfection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city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supply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obtaining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drinking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not </w:t>
      </w:r>
      <w:proofErr w:type="spellStart"/>
      <w:r>
        <w:rPr>
          <w:sz w:val="22"/>
          <w:szCs w:val="22"/>
        </w:rPr>
        <w:t>suitable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reasons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measures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talk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advantages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disadvantages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financing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applied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field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health</w:t>
      </w:r>
      <w:proofErr w:type="spellEnd"/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Give</w:t>
      </w:r>
      <w:proofErr w:type="spellEnd"/>
      <w:r>
        <w:rPr>
          <w:sz w:val="22"/>
          <w:szCs w:val="22"/>
        </w:rPr>
        <w:t xml:space="preserve"> an </w:t>
      </w:r>
      <w:proofErr w:type="spellStart"/>
      <w:r>
        <w:rPr>
          <w:sz w:val="22"/>
          <w:szCs w:val="22"/>
        </w:rPr>
        <w:t>opinion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demographic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future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Turkey</w:t>
      </w:r>
      <w:proofErr w:type="spellEnd"/>
      <w:r>
        <w:rPr>
          <w:sz w:val="22"/>
          <w:szCs w:val="22"/>
        </w:rPr>
        <w:t>,</w:t>
      </w: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discuss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general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problems</w:t>
      </w:r>
      <w:proofErr w:type="spellEnd"/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Brief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description</w:t>
      </w:r>
      <w:proofErr w:type="spellEnd"/>
      <w:r>
        <w:rPr>
          <w:b/>
          <w:sz w:val="22"/>
          <w:szCs w:val="22"/>
        </w:rPr>
        <w:t xml:space="preserve"> of </w:t>
      </w:r>
      <w:proofErr w:type="spellStart"/>
      <w:r>
        <w:rPr>
          <w:b/>
          <w:sz w:val="22"/>
          <w:szCs w:val="22"/>
        </w:rPr>
        <w:t>the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course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epidemiology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demography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disciplines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scope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>.</w:t>
      </w:r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Methods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seminar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interactive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training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discussion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application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trips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workplace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visits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applied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trainings</w:t>
      </w:r>
      <w:proofErr w:type="spellEnd"/>
      <w:r>
        <w:rPr>
          <w:sz w:val="22"/>
          <w:szCs w:val="22"/>
        </w:rPr>
        <w:t>.</w:t>
      </w:r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Prerequisites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None</w:t>
      </w:r>
      <w:proofErr w:type="spellEnd"/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Books</w:t>
      </w:r>
      <w:proofErr w:type="spellEnd"/>
      <w:r>
        <w:rPr>
          <w:b/>
          <w:sz w:val="22"/>
          <w:szCs w:val="22"/>
        </w:rPr>
        <w:t xml:space="preserve">: 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1-Epidemiology </w:t>
      </w:r>
      <w:proofErr w:type="spellStart"/>
      <w:r>
        <w:rPr>
          <w:sz w:val="22"/>
          <w:szCs w:val="22"/>
        </w:rPr>
        <w:t>Fourth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Edition.Leon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Gordis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Elsevier</w:t>
      </w:r>
      <w:proofErr w:type="spellEnd"/>
      <w:r>
        <w:rPr>
          <w:sz w:val="22"/>
          <w:szCs w:val="22"/>
        </w:rPr>
        <w:t xml:space="preserve"> 2009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2- Basic </w:t>
      </w:r>
      <w:proofErr w:type="spellStart"/>
      <w:r>
        <w:rPr>
          <w:sz w:val="22"/>
          <w:szCs w:val="22"/>
        </w:rPr>
        <w:t>Epidemiyology</w:t>
      </w:r>
      <w:proofErr w:type="spellEnd"/>
      <w:r>
        <w:rPr>
          <w:sz w:val="22"/>
          <w:szCs w:val="22"/>
        </w:rPr>
        <w:t xml:space="preserve">. R </w:t>
      </w:r>
      <w:proofErr w:type="spellStart"/>
      <w:r>
        <w:rPr>
          <w:sz w:val="22"/>
          <w:szCs w:val="22"/>
        </w:rPr>
        <w:t>Bonita</w:t>
      </w:r>
      <w:proofErr w:type="spellEnd"/>
      <w:r>
        <w:rPr>
          <w:sz w:val="22"/>
          <w:szCs w:val="22"/>
        </w:rPr>
        <w:t xml:space="preserve"> et al. WHO 2006.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3-Epidemiyoloji Turhan Akbulut, H. Hilmi Sabuncu. Sistem Yayıncılık İstanbul 1993.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4-Epidemiyoloji Sabahat Tezcan Hacettepe </w:t>
      </w:r>
      <w:proofErr w:type="spellStart"/>
      <w:r>
        <w:rPr>
          <w:sz w:val="22"/>
          <w:szCs w:val="22"/>
        </w:rPr>
        <w:t>Üniv</w:t>
      </w:r>
      <w:proofErr w:type="spellEnd"/>
      <w:r>
        <w:rPr>
          <w:sz w:val="22"/>
          <w:szCs w:val="22"/>
        </w:rPr>
        <w:t xml:space="preserve"> Yayınları Ankara 1992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5-Sağlıkta Araştırma Teknikleri ve Analiz Yöntemleri. Gazanfer Aksakoğlu. Dokuz Eylül </w:t>
      </w:r>
      <w:proofErr w:type="spellStart"/>
      <w:r>
        <w:rPr>
          <w:sz w:val="22"/>
          <w:szCs w:val="22"/>
        </w:rPr>
        <w:t>Üniv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Yayınları.İzmir</w:t>
      </w:r>
      <w:proofErr w:type="spellEnd"/>
      <w:proofErr w:type="gramEnd"/>
      <w:r>
        <w:rPr>
          <w:sz w:val="22"/>
          <w:szCs w:val="22"/>
        </w:rPr>
        <w:t xml:space="preserve"> 2001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6-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Fourth</w:t>
      </w:r>
      <w:proofErr w:type="spellEnd"/>
      <w:r>
        <w:rPr>
          <w:sz w:val="22"/>
          <w:szCs w:val="22"/>
        </w:rPr>
        <w:t xml:space="preserve"> Edition. Charles E. </w:t>
      </w:r>
      <w:proofErr w:type="spellStart"/>
      <w:r>
        <w:rPr>
          <w:sz w:val="22"/>
          <w:szCs w:val="22"/>
        </w:rPr>
        <w:t>Phelps</w:t>
      </w:r>
      <w:proofErr w:type="spellEnd"/>
      <w:r>
        <w:rPr>
          <w:sz w:val="22"/>
          <w:szCs w:val="22"/>
        </w:rPr>
        <w:t xml:space="preserve"> New York 2008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7- Sağlık Ekonomisi ve Sağlık Yönetimi, </w:t>
      </w:r>
      <w:proofErr w:type="spellStart"/>
      <w:r>
        <w:rPr>
          <w:sz w:val="22"/>
          <w:szCs w:val="22"/>
        </w:rPr>
        <w:t>Prof.Dr</w:t>
      </w:r>
      <w:proofErr w:type="spellEnd"/>
      <w:r>
        <w:rPr>
          <w:sz w:val="22"/>
          <w:szCs w:val="22"/>
        </w:rPr>
        <w:t xml:space="preserve"> Coşkun Can Aktan/ Dr. Ulvi </w:t>
      </w:r>
      <w:proofErr w:type="gramStart"/>
      <w:r>
        <w:rPr>
          <w:sz w:val="22"/>
          <w:szCs w:val="22"/>
        </w:rPr>
        <w:t xml:space="preserve">Saran , </w:t>
      </w:r>
      <w:proofErr w:type="spellStart"/>
      <w:r>
        <w:rPr>
          <w:sz w:val="22"/>
          <w:szCs w:val="22"/>
        </w:rPr>
        <w:t>Aura</w:t>
      </w:r>
      <w:proofErr w:type="spellEnd"/>
      <w:proofErr w:type="gramEnd"/>
      <w:r>
        <w:rPr>
          <w:sz w:val="22"/>
          <w:szCs w:val="22"/>
        </w:rPr>
        <w:t xml:space="preserve"> Kitapları, İstanbul,2007 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8-Hacettepe Nüfus Etütleri Enstitüsü. Türkiye Nüfus Ve Sağlık Araştırmaları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9-Medical </w:t>
      </w:r>
      <w:proofErr w:type="spellStart"/>
      <w:r>
        <w:rPr>
          <w:sz w:val="22"/>
          <w:szCs w:val="22"/>
        </w:rPr>
        <w:t>Geography</w:t>
      </w:r>
      <w:proofErr w:type="spellEnd"/>
      <w:r>
        <w:rPr>
          <w:sz w:val="22"/>
          <w:szCs w:val="22"/>
        </w:rPr>
        <w:t xml:space="preserve"> Third Edition. </w:t>
      </w:r>
      <w:proofErr w:type="spellStart"/>
      <w:r>
        <w:rPr>
          <w:sz w:val="22"/>
          <w:szCs w:val="22"/>
        </w:rPr>
        <w:t>Melinda</w:t>
      </w:r>
      <w:proofErr w:type="spellEnd"/>
      <w:r>
        <w:rPr>
          <w:sz w:val="22"/>
          <w:szCs w:val="22"/>
        </w:rPr>
        <w:t xml:space="preserve"> S. </w:t>
      </w:r>
      <w:proofErr w:type="spellStart"/>
      <w:r>
        <w:rPr>
          <w:sz w:val="22"/>
          <w:szCs w:val="22"/>
        </w:rPr>
        <w:t>Meade</w:t>
      </w:r>
      <w:proofErr w:type="spellEnd"/>
      <w:r>
        <w:rPr>
          <w:sz w:val="22"/>
          <w:szCs w:val="22"/>
        </w:rPr>
        <w:t xml:space="preserve">, Michael </w:t>
      </w:r>
      <w:proofErr w:type="spellStart"/>
      <w:r>
        <w:rPr>
          <w:sz w:val="22"/>
          <w:szCs w:val="22"/>
        </w:rPr>
        <w:t>Emch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Guilford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Press</w:t>
      </w:r>
      <w:proofErr w:type="spellEnd"/>
      <w:r>
        <w:rPr>
          <w:sz w:val="22"/>
          <w:szCs w:val="22"/>
        </w:rPr>
        <w:t xml:space="preserve"> New York 2010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10-Halk Sağlığı Temel Bilgiler. </w:t>
      </w:r>
      <w:proofErr w:type="spellStart"/>
      <w:proofErr w:type="gramStart"/>
      <w:r>
        <w:rPr>
          <w:sz w:val="22"/>
          <w:szCs w:val="22"/>
        </w:rPr>
        <w:t>Prof.Dr.Çağatay</w:t>
      </w:r>
      <w:proofErr w:type="spellEnd"/>
      <w:proofErr w:type="gramEnd"/>
      <w:r>
        <w:rPr>
          <w:sz w:val="22"/>
          <w:szCs w:val="22"/>
        </w:rPr>
        <w:t xml:space="preserve"> Güler, </w:t>
      </w:r>
      <w:proofErr w:type="spellStart"/>
      <w:r>
        <w:rPr>
          <w:sz w:val="22"/>
          <w:szCs w:val="22"/>
        </w:rPr>
        <w:t>Prof.Dr.Levent</w:t>
      </w:r>
      <w:proofErr w:type="spellEnd"/>
      <w:r>
        <w:rPr>
          <w:sz w:val="22"/>
          <w:szCs w:val="22"/>
        </w:rPr>
        <w:t xml:space="preserve"> Akın. Hacettepe üniversitesi yayınları 2015. 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11- Koruyucu ve Sosyal </w:t>
      </w:r>
      <w:proofErr w:type="spellStart"/>
      <w:proofErr w:type="gramStart"/>
      <w:r>
        <w:rPr>
          <w:sz w:val="22"/>
          <w:szCs w:val="22"/>
        </w:rPr>
        <w:t>Tıp.Sıtkı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Velicangil</w:t>
      </w:r>
      <w:proofErr w:type="spellEnd"/>
      <w:r>
        <w:rPr>
          <w:sz w:val="22"/>
          <w:szCs w:val="22"/>
        </w:rPr>
        <w:t>. Filiz Kitapevi. İstanbul1980</w:t>
      </w: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12-Hobson, W. (1979).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. New-York: Oxford </w:t>
      </w:r>
      <w:proofErr w:type="spellStart"/>
      <w:r>
        <w:rPr>
          <w:sz w:val="22"/>
          <w:szCs w:val="22"/>
        </w:rPr>
        <w:t>Univ</w:t>
      </w:r>
      <w:proofErr w:type="spellEnd"/>
      <w:r>
        <w:rPr>
          <w:sz w:val="22"/>
          <w:szCs w:val="22"/>
        </w:rPr>
        <w:t>. Pres.</w:t>
      </w:r>
    </w:p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COURSE CONTENT: </w:t>
      </w:r>
    </w:p>
    <w:p w:rsidR="006A250B" w:rsidRDefault="006A250B" w:rsidP="00C24A00">
      <w:pPr>
        <w:spacing w:line="240" w:lineRule="auto"/>
        <w:ind w:left="0" w:hanging="2"/>
        <w:jc w:val="both"/>
        <w:rPr>
          <w:sz w:val="22"/>
          <w:szCs w:val="22"/>
        </w:rPr>
      </w:pPr>
    </w:p>
    <w:tbl>
      <w:tblPr>
        <w:tblStyle w:val="a0"/>
        <w:tblW w:w="9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105"/>
      </w:tblGrid>
      <w:tr w:rsidR="006A250B">
        <w:tc>
          <w:tcPr>
            <w:tcW w:w="1101" w:type="dxa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Weeks</w:t>
            </w:r>
            <w:proofErr w:type="spellEnd"/>
          </w:p>
        </w:tc>
        <w:tc>
          <w:tcPr>
            <w:tcW w:w="8105" w:type="dxa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Weekly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Subjects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Related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Preliminaries</w:t>
            </w:r>
            <w:proofErr w:type="spellEnd"/>
          </w:p>
        </w:tc>
      </w:tr>
      <w:tr w:rsidR="006A250B">
        <w:tc>
          <w:tcPr>
            <w:tcW w:w="1101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8105" w:type="dxa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Scientific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, Definition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Epidemiology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Strategies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Epidemiology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Epidemiological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Biostatistics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Descriptive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Descriptive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Samples</w:t>
            </w:r>
            <w:proofErr w:type="spellEnd"/>
            <w:r>
              <w:rPr>
                <w:sz w:val="22"/>
                <w:szCs w:val="22"/>
              </w:rPr>
              <w:t>, Cross-</w:t>
            </w:r>
            <w:proofErr w:type="spellStart"/>
            <w:r>
              <w:rPr>
                <w:sz w:val="22"/>
                <w:szCs w:val="22"/>
              </w:rPr>
              <w:t>Sectional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>, Cross-</w:t>
            </w:r>
            <w:proofErr w:type="spellStart"/>
            <w:r>
              <w:rPr>
                <w:sz w:val="22"/>
                <w:szCs w:val="22"/>
              </w:rPr>
              <w:t>Sectional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Samples</w:t>
            </w:r>
            <w:proofErr w:type="spellEnd"/>
            <w:r>
              <w:rPr>
                <w:sz w:val="22"/>
                <w:szCs w:val="22"/>
              </w:rPr>
              <w:t xml:space="preserve">, Applications, </w:t>
            </w:r>
            <w:proofErr w:type="spellStart"/>
            <w:r>
              <w:rPr>
                <w:sz w:val="22"/>
                <w:szCs w:val="22"/>
              </w:rPr>
              <w:t>Biostatistics</w:t>
            </w:r>
            <w:proofErr w:type="spellEnd"/>
            <w:r>
              <w:rPr>
                <w:sz w:val="22"/>
                <w:szCs w:val="22"/>
              </w:rPr>
              <w:t xml:space="preserve">, Case Control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, Case Control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Samples</w:t>
            </w:r>
            <w:proofErr w:type="spellEnd"/>
            <w:r>
              <w:rPr>
                <w:sz w:val="22"/>
                <w:szCs w:val="22"/>
              </w:rPr>
              <w:t xml:space="preserve">, Applications, </w:t>
            </w:r>
            <w:proofErr w:type="spellStart"/>
            <w:r>
              <w:rPr>
                <w:sz w:val="22"/>
                <w:szCs w:val="22"/>
              </w:rPr>
              <w:t>Cohort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Cohort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Samples</w:t>
            </w:r>
            <w:proofErr w:type="spellEnd"/>
            <w:r>
              <w:rPr>
                <w:sz w:val="22"/>
                <w:szCs w:val="22"/>
              </w:rPr>
              <w:t xml:space="preserve">, Applications, </w:t>
            </w:r>
            <w:proofErr w:type="spellStart"/>
            <w:r>
              <w:rPr>
                <w:sz w:val="22"/>
                <w:szCs w:val="22"/>
              </w:rPr>
              <w:t>Biostatistics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Experimental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Intervention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Experimental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Intervention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Samples</w:t>
            </w:r>
            <w:proofErr w:type="spellEnd"/>
            <w:r>
              <w:rPr>
                <w:sz w:val="22"/>
                <w:szCs w:val="22"/>
              </w:rPr>
              <w:t xml:space="preserve">, Applications, </w:t>
            </w:r>
            <w:proofErr w:type="spellStart"/>
            <w:r>
              <w:rPr>
                <w:sz w:val="22"/>
                <w:szCs w:val="22"/>
              </w:rPr>
              <w:t>Methodological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Methodological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Samples</w:t>
            </w:r>
            <w:proofErr w:type="spellEnd"/>
            <w:r>
              <w:rPr>
                <w:sz w:val="22"/>
                <w:szCs w:val="22"/>
              </w:rPr>
              <w:t xml:space="preserve">, Applications, </w:t>
            </w:r>
            <w:proofErr w:type="spellStart"/>
            <w:r>
              <w:rPr>
                <w:sz w:val="22"/>
                <w:szCs w:val="22"/>
              </w:rPr>
              <w:t>Biostatistics</w:t>
            </w:r>
            <w:proofErr w:type="spellEnd"/>
            <w:proofErr w:type="gramEnd"/>
          </w:p>
        </w:tc>
      </w:tr>
      <w:tr w:rsidR="006A250B">
        <w:tc>
          <w:tcPr>
            <w:tcW w:w="1101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105" w:type="dxa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Sampling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Survey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Standardization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Scientific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Planning, APPLICATION,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Determination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Smoking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Alcohol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Students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Faculty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Employees</w:t>
            </w:r>
            <w:proofErr w:type="spellEnd"/>
            <w:r>
              <w:rPr>
                <w:sz w:val="22"/>
                <w:szCs w:val="22"/>
              </w:rPr>
              <w:t xml:space="preserve"> at Yeni Yüzyıl </w:t>
            </w:r>
            <w:proofErr w:type="spell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, APPLICATION, </w:t>
            </w:r>
            <w:proofErr w:type="spellStart"/>
            <w:r>
              <w:rPr>
                <w:sz w:val="22"/>
                <w:szCs w:val="22"/>
              </w:rPr>
              <w:t>Determination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Environmental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Awareness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Environmental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Sensitivity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Students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Faculty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Employees</w:t>
            </w:r>
            <w:proofErr w:type="spellEnd"/>
            <w:r>
              <w:rPr>
                <w:sz w:val="22"/>
                <w:szCs w:val="22"/>
              </w:rPr>
              <w:t xml:space="preserve"> at Yeni Yüzyıl </w:t>
            </w:r>
            <w:proofErr w:type="spellStart"/>
            <w:proofErr w:type="gram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Personal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Hygiene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Education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Students</w:t>
            </w:r>
            <w:proofErr w:type="spellEnd"/>
            <w:r>
              <w:rPr>
                <w:sz w:val="22"/>
                <w:szCs w:val="22"/>
              </w:rPr>
              <w:t xml:space="preserve"> at Yeni Yüzyıl </w:t>
            </w:r>
            <w:proofErr w:type="spell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, Control of </w:t>
            </w:r>
            <w:proofErr w:type="spellStart"/>
            <w:r>
              <w:rPr>
                <w:sz w:val="22"/>
                <w:szCs w:val="22"/>
              </w:rPr>
              <w:t>Chronic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Primary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Environmental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Precautions</w:t>
            </w:r>
            <w:proofErr w:type="spellEnd"/>
            <w:r>
              <w:rPr>
                <w:sz w:val="22"/>
                <w:szCs w:val="22"/>
              </w:rPr>
              <w:t xml:space="preserve">, Control of </w:t>
            </w:r>
            <w:proofErr w:type="spellStart"/>
            <w:r>
              <w:rPr>
                <w:sz w:val="22"/>
                <w:szCs w:val="22"/>
              </w:rPr>
              <w:t>Communicable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Primary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Environmental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Precautions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Workplace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surveillance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work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accident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definition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causes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prevention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, PRACTICE </w:t>
            </w:r>
            <w:proofErr w:type="spellStart"/>
            <w:r>
              <w:rPr>
                <w:sz w:val="22"/>
                <w:szCs w:val="22"/>
              </w:rPr>
              <w:t>Public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Bread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Factory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Current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Public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Health</w:t>
            </w:r>
            <w:proofErr w:type="spellEnd"/>
            <w:r>
              <w:rPr>
                <w:sz w:val="22"/>
                <w:szCs w:val="22"/>
              </w:rPr>
              <w:t xml:space="preserve">, APPLICATION ISTAÇ, </w:t>
            </w:r>
            <w:proofErr w:type="spellStart"/>
            <w:r>
              <w:rPr>
                <w:sz w:val="22"/>
                <w:szCs w:val="22"/>
              </w:rPr>
              <w:t>Discussion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Health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Economic</w:t>
            </w:r>
            <w:proofErr w:type="spellEnd"/>
            <w:r>
              <w:rPr>
                <w:sz w:val="22"/>
                <w:szCs w:val="22"/>
              </w:rPr>
              <w:t xml:space="preserve"> Evaluation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Turkey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Demographic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Transition</w:t>
            </w:r>
            <w:proofErr w:type="spellEnd"/>
            <w:r>
              <w:rPr>
                <w:sz w:val="22"/>
                <w:szCs w:val="22"/>
              </w:rPr>
              <w:t xml:space="preserve"> Right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Health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Health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Promotion</w:t>
            </w:r>
            <w:proofErr w:type="spellEnd"/>
            <w:r>
              <w:rPr>
                <w:sz w:val="22"/>
                <w:szCs w:val="22"/>
              </w:rPr>
              <w:t xml:space="preserve">, Application, </w:t>
            </w:r>
            <w:proofErr w:type="spellStart"/>
            <w:r>
              <w:rPr>
                <w:sz w:val="22"/>
                <w:szCs w:val="22"/>
              </w:rPr>
              <w:t>Community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Survey</w:t>
            </w:r>
            <w:proofErr w:type="spellEnd"/>
          </w:p>
        </w:tc>
      </w:tr>
      <w:tr w:rsidR="006A250B">
        <w:tc>
          <w:tcPr>
            <w:tcW w:w="1101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05" w:type="dxa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</w:t>
            </w:r>
          </w:p>
        </w:tc>
      </w:tr>
    </w:tbl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RELATION OF PROGRAM COMPETENCE WITH COURSE LEARNING OUTCOMES</w:t>
      </w:r>
    </w:p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tbl>
      <w:tblPr>
        <w:tblStyle w:val="a1"/>
        <w:tblW w:w="921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799"/>
        <w:gridCol w:w="535"/>
        <w:gridCol w:w="727"/>
        <w:gridCol w:w="375"/>
        <w:gridCol w:w="535"/>
        <w:gridCol w:w="536"/>
      </w:tblGrid>
      <w:tr w:rsidR="006A250B">
        <w:trPr>
          <w:cantSplit/>
          <w:trHeight w:val="520"/>
        </w:trPr>
        <w:tc>
          <w:tcPr>
            <w:tcW w:w="6506" w:type="dxa"/>
            <w:gridSpan w:val="2"/>
            <w:vMerge w:val="restart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 </w:t>
            </w:r>
            <w:proofErr w:type="spellStart"/>
            <w:r>
              <w:rPr>
                <w:b/>
                <w:sz w:val="22"/>
                <w:szCs w:val="22"/>
              </w:rPr>
              <w:t>Outcomes</w:t>
            </w:r>
            <w:proofErr w:type="spellEnd"/>
          </w:p>
        </w:tc>
        <w:tc>
          <w:tcPr>
            <w:tcW w:w="2708" w:type="dxa"/>
            <w:gridSpan w:val="5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b/>
                <w:sz w:val="22"/>
                <w:szCs w:val="22"/>
              </w:rPr>
              <w:t>Contribution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Levels</w:t>
            </w:r>
            <w:proofErr w:type="spellEnd"/>
          </w:p>
        </w:tc>
      </w:tr>
      <w:tr w:rsidR="006A250B">
        <w:trPr>
          <w:cantSplit/>
          <w:trHeight w:val="520"/>
        </w:trPr>
        <w:tc>
          <w:tcPr>
            <w:tcW w:w="6506" w:type="dxa"/>
            <w:gridSpan w:val="2"/>
            <w:vMerge/>
            <w:vAlign w:val="center"/>
          </w:tcPr>
          <w:p w:rsidR="006A250B" w:rsidRDefault="006A250B" w:rsidP="00C24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6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A250B">
        <w:trPr>
          <w:trHeight w:val="233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organization’s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250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Describing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250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doing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534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233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emergency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specialty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608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Practicing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forensic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A250B">
        <w:trPr>
          <w:trHeight w:val="590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Having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A250B">
        <w:trPr>
          <w:trHeight w:val="233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A250B">
        <w:trPr>
          <w:trHeight w:val="438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250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Organizing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conducting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rPr>
          <w:trHeight w:val="250"/>
        </w:trPr>
        <w:tc>
          <w:tcPr>
            <w:tcW w:w="70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9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Knowing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foreign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enough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follow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field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statistics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computer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evaluate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scientific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35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36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6A250B" w:rsidRDefault="00E269DB" w:rsidP="00C24A00">
      <w:pPr>
        <w:tabs>
          <w:tab w:val="left" w:pos="1440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*1: Not </w:t>
      </w:r>
      <w:proofErr w:type="spellStart"/>
      <w:r>
        <w:rPr>
          <w:sz w:val="22"/>
          <w:szCs w:val="22"/>
        </w:rPr>
        <w:t>much</w:t>
      </w:r>
      <w:proofErr w:type="spellEnd"/>
      <w:r>
        <w:rPr>
          <w:sz w:val="22"/>
          <w:szCs w:val="22"/>
        </w:rPr>
        <w:t xml:space="preserve">, 2: </w:t>
      </w:r>
      <w:proofErr w:type="spellStart"/>
      <w:r>
        <w:rPr>
          <w:sz w:val="22"/>
          <w:szCs w:val="22"/>
        </w:rPr>
        <w:t>Little</w:t>
      </w:r>
      <w:proofErr w:type="spellEnd"/>
      <w:r>
        <w:rPr>
          <w:sz w:val="22"/>
          <w:szCs w:val="22"/>
        </w:rPr>
        <w:t xml:space="preserve">, 3: </w:t>
      </w:r>
      <w:proofErr w:type="spellStart"/>
      <w:r>
        <w:rPr>
          <w:sz w:val="22"/>
          <w:szCs w:val="22"/>
        </w:rPr>
        <w:t>Somewhat</w:t>
      </w:r>
      <w:proofErr w:type="spellEnd"/>
      <w:r>
        <w:rPr>
          <w:sz w:val="22"/>
          <w:szCs w:val="22"/>
        </w:rPr>
        <w:t xml:space="preserve">, 4: </w:t>
      </w:r>
      <w:proofErr w:type="spellStart"/>
      <w:r>
        <w:rPr>
          <w:sz w:val="22"/>
          <w:szCs w:val="22"/>
        </w:rPr>
        <w:t>Much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5: A </w:t>
      </w:r>
      <w:proofErr w:type="spellStart"/>
      <w:r>
        <w:rPr>
          <w:sz w:val="22"/>
          <w:szCs w:val="22"/>
        </w:rPr>
        <w:t>great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deal</w:t>
      </w:r>
      <w:proofErr w:type="spellEnd"/>
    </w:p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tbl>
      <w:tblPr>
        <w:tblStyle w:val="a2"/>
        <w:tblW w:w="9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190"/>
        <w:gridCol w:w="1048"/>
        <w:gridCol w:w="1048"/>
      </w:tblGrid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Events</w:t>
            </w:r>
            <w:proofErr w:type="spellEnd"/>
          </w:p>
        </w:tc>
        <w:tc>
          <w:tcPr>
            <w:tcW w:w="119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 (</w:t>
            </w:r>
            <w:proofErr w:type="spellStart"/>
            <w:r>
              <w:rPr>
                <w:b/>
                <w:sz w:val="22"/>
                <w:szCs w:val="22"/>
              </w:rPr>
              <w:t>Hour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workload</w:t>
            </w:r>
            <w:proofErr w:type="spellEnd"/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Course Time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included</w:t>
            </w:r>
            <w:proofErr w:type="spellEnd"/>
            <w:r>
              <w:rPr>
                <w:sz w:val="22"/>
                <w:szCs w:val="22"/>
              </w:rPr>
              <w:t xml:space="preserve">: Course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  <w:r>
              <w:rPr>
                <w:sz w:val="22"/>
                <w:szCs w:val="22"/>
              </w:rPr>
              <w:t xml:space="preserve"> x total </w:t>
            </w:r>
            <w:proofErr w:type="spellStart"/>
            <w:r>
              <w:rPr>
                <w:sz w:val="22"/>
                <w:szCs w:val="22"/>
              </w:rPr>
              <w:t>course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119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Course </w:t>
            </w:r>
            <w:proofErr w:type="spellStart"/>
            <w:r>
              <w:rPr>
                <w:b/>
                <w:sz w:val="22"/>
                <w:szCs w:val="22"/>
              </w:rPr>
              <w:t>related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internship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exist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Working</w:t>
            </w:r>
            <w:proofErr w:type="spellEnd"/>
            <w:r>
              <w:rPr>
                <w:b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Presentation/</w:t>
            </w:r>
            <w:proofErr w:type="spellStart"/>
            <w:r>
              <w:rPr>
                <w:b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</w:t>
            </w:r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A250B">
        <w:tc>
          <w:tcPr>
            <w:tcW w:w="592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190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A250B">
        <w:tc>
          <w:tcPr>
            <w:tcW w:w="5920" w:type="dxa"/>
          </w:tcPr>
          <w:p w:rsidR="006A250B" w:rsidRDefault="00E269DB" w:rsidP="00C24A00">
            <w:pPr>
              <w:spacing w:line="240" w:lineRule="auto"/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Work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</w:tr>
    </w:tbl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E269DB" w:rsidP="00C24A00">
      <w:pPr>
        <w:spacing w:line="24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EVALUATION SYSTEM</w:t>
      </w:r>
    </w:p>
    <w:p w:rsidR="006A250B" w:rsidRDefault="006A250B" w:rsidP="00C24A00">
      <w:pPr>
        <w:spacing w:line="240" w:lineRule="auto"/>
        <w:ind w:left="0" w:hanging="2"/>
        <w:rPr>
          <w:sz w:val="22"/>
          <w:szCs w:val="22"/>
        </w:rPr>
      </w:pPr>
    </w:p>
    <w:tbl>
      <w:tblPr>
        <w:tblStyle w:val="a3"/>
        <w:tblW w:w="9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564"/>
        <w:gridCol w:w="2565"/>
      </w:tblGrid>
      <w:tr w:rsidR="006A250B">
        <w:tc>
          <w:tcPr>
            <w:tcW w:w="4077" w:type="dxa"/>
          </w:tcPr>
          <w:p w:rsidR="006A250B" w:rsidRDefault="006A250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4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256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CONTRIBUTION % </w:t>
            </w:r>
          </w:p>
        </w:tc>
      </w:tr>
      <w:tr w:rsidR="006A250B">
        <w:tc>
          <w:tcPr>
            <w:tcW w:w="407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Attendance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64" w:type="dxa"/>
          </w:tcPr>
          <w:p w:rsidR="006A250B" w:rsidRDefault="006A250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5" w:type="dxa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A250B">
        <w:tc>
          <w:tcPr>
            <w:tcW w:w="407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written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64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A250B">
        <w:tc>
          <w:tcPr>
            <w:tcW w:w="407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(oral)</w:t>
            </w:r>
          </w:p>
        </w:tc>
        <w:tc>
          <w:tcPr>
            <w:tcW w:w="2564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A250B">
        <w:tc>
          <w:tcPr>
            <w:tcW w:w="4077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564" w:type="dxa"/>
            <w:vAlign w:val="center"/>
          </w:tcPr>
          <w:p w:rsidR="006A250B" w:rsidRDefault="006A250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6A250B" w:rsidRDefault="00E269DB" w:rsidP="00C24A00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6A250B" w:rsidRDefault="006A250B" w:rsidP="00C24A00">
      <w:pPr>
        <w:pStyle w:val="KonuBal"/>
        <w:spacing w:line="240" w:lineRule="auto"/>
        <w:ind w:left="0" w:hanging="2"/>
        <w:jc w:val="left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p w:rsidR="006A250B" w:rsidRDefault="006A250B" w:rsidP="00C24A00">
      <w:pPr>
        <w:pStyle w:val="KonuBal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</w:p>
    <w:sectPr w:rsidR="006A2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1B" w:rsidRDefault="007C171B" w:rsidP="00C24A00">
      <w:pPr>
        <w:spacing w:line="240" w:lineRule="auto"/>
        <w:ind w:left="0" w:hanging="2"/>
      </w:pPr>
      <w:r>
        <w:separator/>
      </w:r>
    </w:p>
  </w:endnote>
  <w:endnote w:type="continuationSeparator" w:id="0">
    <w:p w:rsidR="007C171B" w:rsidRDefault="007C171B" w:rsidP="00C24A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EBF" w:rsidRDefault="00CB7EBF" w:rsidP="00CB7EBF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0B" w:rsidRDefault="00E269DB" w:rsidP="00C24A00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CB7EBF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CB7EBF">
      <w:rPr>
        <w:noProof/>
        <w:color w:val="323E4F"/>
      </w:rPr>
      <w:t>4</w:t>
    </w:r>
    <w:r>
      <w:rPr>
        <w:color w:val="323E4F"/>
      </w:rPr>
      <w:fldChar w:fldCharType="end"/>
    </w:r>
  </w:p>
  <w:p w:rsidR="006A250B" w:rsidRDefault="006A250B" w:rsidP="00C24A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EBF" w:rsidRDefault="00CB7EBF" w:rsidP="00CB7EBF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1B" w:rsidRDefault="007C171B" w:rsidP="00C24A00">
      <w:pPr>
        <w:spacing w:line="240" w:lineRule="auto"/>
        <w:ind w:left="0" w:hanging="2"/>
      </w:pPr>
      <w:r>
        <w:separator/>
      </w:r>
    </w:p>
  </w:footnote>
  <w:footnote w:type="continuationSeparator" w:id="0">
    <w:p w:rsidR="007C171B" w:rsidRDefault="007C171B" w:rsidP="00C24A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EBF" w:rsidRDefault="00CB7EBF" w:rsidP="00CB7EBF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0B" w:rsidRDefault="00CB7EBF" w:rsidP="00C24A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Times New Roman"/>
        <w:color w:val="000000"/>
      </w:rPr>
    </w:pPr>
    <w:r>
      <w:rPr>
        <w:noProof/>
        <w:lang w:eastAsia="tr-TR"/>
      </w:rPr>
      <w:drawing>
        <wp:inline distT="0" distB="0" distL="0" distR="0" wp14:anchorId="3BD83494" wp14:editId="112929B1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6A250B" w:rsidRDefault="006A250B" w:rsidP="00C24A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EBF" w:rsidRDefault="00CB7EBF" w:rsidP="00CB7EBF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250B"/>
    <w:rsid w:val="006A250B"/>
    <w:rsid w:val="007C171B"/>
    <w:rsid w:val="00C24A00"/>
    <w:rsid w:val="00CB7EBF"/>
    <w:rsid w:val="00E2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tr-TR"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tr-TR"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tr-TR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tr-TR"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tr-TR"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tr-TR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habilge.hapcioglu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nIp1es+pbt0VO3cO3ZSEC6NJg==">CgMxLjA4AHIhMVF6OXplaVlRN0E0bzJTejVzVmg3MXBJc1FDVTA1LWRy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3</cp:revision>
  <dcterms:created xsi:type="dcterms:W3CDTF">2020-03-19T10:48:00Z</dcterms:created>
  <dcterms:modified xsi:type="dcterms:W3CDTF">2025-01-03T10:50:00Z</dcterms:modified>
</cp:coreProperties>
</file>